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031DAFAF" wp14:paraId="5C1A07E2" wp14:textId="7B485E33">
      <w:pPr>
        <w:jc w:val="center"/>
        <w:rPr>
          <w:rFonts w:ascii="Rockwell Nova" w:hAnsi="Rockwell Nova" w:eastAsia="Rockwell Nova" w:cs="Rockwell Nova"/>
          <w:b w:val="1"/>
          <w:bCs w:val="1"/>
          <w:i w:val="0"/>
          <w:iCs w:val="0"/>
          <w:sz w:val="28"/>
          <w:szCs w:val="28"/>
        </w:rPr>
      </w:pPr>
      <w:r w:rsidRPr="031DAFAF" w:rsidR="20938D8B">
        <w:rPr>
          <w:rFonts w:ascii="Rockwell Nova" w:hAnsi="Rockwell Nova" w:eastAsia="Rockwell Nova" w:cs="Rockwell Nova"/>
          <w:b w:val="1"/>
          <w:bCs w:val="1"/>
          <w:i w:val="0"/>
          <w:iCs w:val="0"/>
          <w:sz w:val="28"/>
          <w:szCs w:val="28"/>
        </w:rPr>
        <w:t>Implementación tableros</w:t>
      </w:r>
      <w:r w:rsidRPr="031DAFAF" w:rsidR="1C023525">
        <w:rPr>
          <w:rFonts w:ascii="Rockwell Nova" w:hAnsi="Rockwell Nova" w:eastAsia="Rockwell Nova" w:cs="Rockwell Nova"/>
          <w:b w:val="1"/>
          <w:bCs w:val="1"/>
          <w:i w:val="0"/>
          <w:iCs w:val="0"/>
          <w:sz w:val="28"/>
          <w:szCs w:val="28"/>
        </w:rPr>
        <w:t xml:space="preserve"> de</w:t>
      </w:r>
      <w:r w:rsidRPr="031DAFAF" w:rsidR="20938D8B">
        <w:rPr>
          <w:rFonts w:ascii="Rockwell Nova" w:hAnsi="Rockwell Nova" w:eastAsia="Rockwell Nova" w:cs="Rockwell Nova"/>
          <w:b w:val="1"/>
          <w:bCs w:val="1"/>
          <w:i w:val="0"/>
          <w:iCs w:val="0"/>
          <w:sz w:val="28"/>
          <w:szCs w:val="28"/>
        </w:rPr>
        <w:t xml:space="preserve"> </w:t>
      </w:r>
      <w:r w:rsidRPr="031DAFAF" w:rsidR="20938D8B">
        <w:rPr>
          <w:rFonts w:ascii="Rockwell Nova" w:hAnsi="Rockwell Nova" w:eastAsia="Rockwell Nova" w:cs="Rockwell Nova"/>
          <w:b w:val="1"/>
          <w:bCs w:val="1"/>
          <w:i w:val="0"/>
          <w:iCs w:val="0"/>
          <w:sz w:val="28"/>
          <w:szCs w:val="28"/>
        </w:rPr>
        <w:t>Powe</w:t>
      </w:r>
      <w:r w:rsidRPr="031DAFAF" w:rsidR="20938D8B">
        <w:rPr>
          <w:rFonts w:ascii="Rockwell Nova" w:hAnsi="Rockwell Nova" w:eastAsia="Rockwell Nova" w:cs="Rockwell Nova"/>
          <w:b w:val="1"/>
          <w:bCs w:val="1"/>
          <w:i w:val="0"/>
          <w:iCs w:val="0"/>
          <w:sz w:val="28"/>
          <w:szCs w:val="28"/>
        </w:rPr>
        <w:t>r</w:t>
      </w:r>
      <w:r w:rsidRPr="031DAFAF" w:rsidR="20938D8B">
        <w:rPr>
          <w:rFonts w:ascii="Rockwell Nova" w:hAnsi="Rockwell Nova" w:eastAsia="Rockwell Nova" w:cs="Rockwell Nova"/>
          <w:b w:val="1"/>
          <w:bCs w:val="1"/>
          <w:i w:val="0"/>
          <w:iCs w:val="0"/>
          <w:sz w:val="28"/>
          <w:szCs w:val="28"/>
        </w:rPr>
        <w:t xml:space="preserve"> BI en</w:t>
      </w:r>
      <w:r w:rsidRPr="031DAFAF" w:rsidR="20938D8B">
        <w:rPr>
          <w:rFonts w:ascii="Rockwell Nova" w:hAnsi="Rockwell Nova" w:eastAsia="Rockwell Nova" w:cs="Rockwell Nova"/>
          <w:b w:val="1"/>
          <w:bCs w:val="1"/>
          <w:i w:val="0"/>
          <w:iCs w:val="0"/>
          <w:sz w:val="28"/>
          <w:szCs w:val="28"/>
        </w:rPr>
        <w:t xml:space="preserve"> </w:t>
      </w:r>
      <w:r w:rsidRPr="031DAFAF" w:rsidR="20938D8B">
        <w:rPr>
          <w:rFonts w:ascii="Rockwell Nova" w:hAnsi="Rockwell Nova" w:eastAsia="Rockwell Nova" w:cs="Rockwell Nova"/>
          <w:b w:val="1"/>
          <w:bCs w:val="1"/>
          <w:i w:val="0"/>
          <w:iCs w:val="0"/>
          <w:sz w:val="28"/>
          <w:szCs w:val="28"/>
        </w:rPr>
        <w:t>Edes</w:t>
      </w:r>
      <w:r w:rsidRPr="031DAFAF" w:rsidR="20938D8B">
        <w:rPr>
          <w:rFonts w:ascii="Rockwell Nova" w:hAnsi="Rockwell Nova" w:eastAsia="Rockwell Nova" w:cs="Rockwell Nova"/>
          <w:b w:val="1"/>
          <w:bCs w:val="1"/>
          <w:i w:val="0"/>
          <w:iCs w:val="0"/>
          <w:sz w:val="28"/>
          <w:szCs w:val="28"/>
        </w:rPr>
        <w:t>k</w:t>
      </w:r>
    </w:p>
    <w:p w:rsidR="52059750" w:rsidP="031DAFAF" w:rsidRDefault="52059750" w14:paraId="41EC935C" w14:textId="49FA6F57">
      <w:pPr>
        <w:pStyle w:val="Normal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11F504E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A continuación, se describe la metodología para realizar la </w:t>
      </w:r>
      <w:r w:rsidRPr="031DAFAF" w:rsidR="11F504E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i</w:t>
      </w:r>
      <w:r w:rsidRPr="031DAFAF" w:rsidR="79A92F8E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n</w:t>
      </w:r>
      <w:r w:rsidRPr="031DAFAF" w:rsidR="11F504E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yección</w:t>
      </w:r>
      <w:r w:rsidRPr="031DAFAF" w:rsidR="11F504E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de tableros de </w:t>
      </w:r>
      <w:r w:rsidRPr="031DAFAF" w:rsidR="11F504E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Power</w:t>
      </w:r>
      <w:r w:rsidRPr="031DAFAF" w:rsidR="11F504E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BI en la plantilla </w:t>
      </w:r>
      <w:r w:rsidRPr="031DAFAF" w:rsidR="11F504E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Edesk</w:t>
      </w:r>
      <w:r w:rsidRPr="031DAFAF" w:rsidR="11F504E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, sin embargo, previo a las configuraciones de la plantilla, se necesita:</w:t>
      </w:r>
    </w:p>
    <w:p w:rsidR="2161B941" w:rsidP="031DAFAF" w:rsidRDefault="2161B941" w14:paraId="5D004591" w14:textId="68D6D32C">
      <w:pPr>
        <w:pStyle w:val="ListParagraph"/>
        <w:numPr>
          <w:ilvl w:val="0"/>
          <w:numId w:val="4"/>
        </w:num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2161B941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Solicitar al </w:t>
      </w:r>
      <w:r w:rsidRPr="031DAFAF" w:rsidR="2161B941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 xml:space="preserve">Web Master </w:t>
      </w:r>
      <w:r w:rsidRPr="031DAFAF" w:rsidR="2A98B3AF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la configuración </w:t>
      </w:r>
      <w:r w:rsidRPr="031DAFAF" w:rsidR="14857F8F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de red de los dominios del proyecto/proceso hacia </w:t>
      </w:r>
      <w:r w:rsidRPr="031DAFAF" w:rsidR="14857F8F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Power</w:t>
      </w:r>
      <w:r w:rsidRPr="031DAFAF" w:rsidR="14857F8F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BI </w:t>
      </w:r>
      <w:r w:rsidRPr="031DAFAF" w:rsidR="14857F8F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Report</w:t>
      </w:r>
      <w:r w:rsidRPr="031DAFAF" w:rsidR="14857F8F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Server.</w:t>
      </w:r>
    </w:p>
    <w:p w:rsidR="030B8D82" w:rsidP="031DAFAF" w:rsidRDefault="030B8D82" w14:paraId="46B0728A" w14:textId="0CC44C43">
      <w:pPr>
        <w:pStyle w:val="ListParagraph"/>
        <w:numPr>
          <w:ilvl w:val="0"/>
          <w:numId w:val="4"/>
        </w:num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030B8D82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Solicitar a los </w:t>
      </w:r>
      <w:r w:rsidRPr="031DAFAF" w:rsidR="030B8D82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>DBAs</w:t>
      </w:r>
      <w:r w:rsidRPr="031DAFAF" w:rsidR="030B8D82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 xml:space="preserve"> </w:t>
      </w:r>
      <w:r w:rsidRPr="031DAFAF" w:rsidR="030B8D82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(Administradores de Bases de Datos) las credenciales para acceso al </w:t>
      </w:r>
      <w:r w:rsidRPr="031DAFAF" w:rsidR="030B8D82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Power</w:t>
      </w:r>
      <w:r w:rsidRPr="031DAFAF" w:rsidR="030B8D82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BI </w:t>
      </w:r>
      <w:r w:rsidRPr="031DAFAF" w:rsidR="030B8D82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Report</w:t>
      </w:r>
      <w:r w:rsidRPr="031DAFAF" w:rsidR="030B8D82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Server.</w:t>
      </w:r>
    </w:p>
    <w:p w:rsidR="7505A770" w:rsidP="031DAFAF" w:rsidRDefault="7505A770" w14:paraId="679BEEF7" w14:textId="3F847FF7">
      <w:pPr>
        <w:pStyle w:val="Normal"/>
        <w:ind w:lef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7505A77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Para acceder a los tableros en </w:t>
      </w:r>
      <w:r w:rsidRPr="031DAFAF" w:rsidR="7505A77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Power</w:t>
      </w:r>
      <w:r w:rsidRPr="031DAFAF" w:rsidR="7505A77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BI </w:t>
      </w:r>
      <w:r w:rsidRPr="031DAFAF" w:rsidR="7505A77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Report</w:t>
      </w:r>
      <w:r w:rsidRPr="031DAFAF" w:rsidR="7505A77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Server, es necesario contar con un token de seguridad, el cual se obtiene consumiendo una API, de la siguiente manera:</w:t>
      </w:r>
    </w:p>
    <w:p w:rsidR="127E7051" w:rsidP="031DAFAF" w:rsidRDefault="127E7051" w14:paraId="36E561EB" w14:textId="08C7D4A3">
      <w:pPr>
        <w:pStyle w:val="ListParagraph"/>
        <w:numPr>
          <w:ilvl w:val="0"/>
          <w:numId w:val="2"/>
        </w:num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127E7051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Consumo API tokens </w:t>
      </w:r>
      <w:r w:rsidRPr="031DAFAF" w:rsidR="127E7051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Power</w:t>
      </w:r>
      <w:r w:rsidRPr="031DAFAF" w:rsidR="127E7051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BI </w:t>
      </w:r>
      <w:r w:rsidRPr="031DAFAF" w:rsidR="127E7051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Report</w:t>
      </w:r>
      <w:r w:rsidRPr="031DAFAF" w:rsidR="127E7051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Server (verbo GET)</w:t>
      </w:r>
    </w:p>
    <w:p w:rsidR="7505A770" w:rsidP="031DAFAF" w:rsidRDefault="7505A770" w14:paraId="077CF69F" w14:textId="3DEC6E3E">
      <w:pPr>
        <w:pStyle w:val="Normal"/>
        <w:ind w:lef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7505A770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>Url</w:t>
      </w:r>
      <w:r w:rsidRPr="031DAFAF" w:rsidR="7505A770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 xml:space="preserve"> pruebas API: </w:t>
      </w:r>
      <w:r w:rsidRPr="031DAFAF" w:rsidR="7505A77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https://prvapis.sycpruebas.com/ApiTokenBI/TokenBI/GetTokenBi</w:t>
      </w:r>
      <w:r w:rsidRPr="031DAFAF" w:rsidR="7505A77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?</w:t>
      </w:r>
    </w:p>
    <w:p w:rsidR="7505A770" w:rsidP="031DAFAF" w:rsidRDefault="7505A770" w14:paraId="6969CEC7" w14:textId="273F67CD">
      <w:pPr>
        <w:pStyle w:val="Normal"/>
        <w:ind w:lef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7505A770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>Url</w:t>
      </w:r>
      <w:r w:rsidRPr="031DAFAF" w:rsidR="7505A770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 xml:space="preserve"> QA API: </w:t>
      </w:r>
      <w:r w:rsidRPr="031DAFAF" w:rsidR="7505A77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https://prvapisqa.sycpruebas.com/ApiTokenBI/TokenBI/GetTokenBi</w:t>
      </w:r>
      <w:r w:rsidRPr="031DAFAF" w:rsidR="7505A77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?</w:t>
      </w:r>
    </w:p>
    <w:p w:rsidR="7505A770" w:rsidP="031DAFAF" w:rsidRDefault="7505A770" w14:paraId="6D381635" w14:textId="32E68DF2">
      <w:pPr>
        <w:pStyle w:val="Normal"/>
        <w:ind w:left="0"/>
        <w:jc w:val="left"/>
      </w:pPr>
      <w:r w:rsidRPr="031DAFAF" w:rsidR="7505A770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>Url</w:t>
      </w:r>
      <w:r w:rsidRPr="031DAFAF" w:rsidR="7505A770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 xml:space="preserve"> Producción API: </w:t>
      </w:r>
      <w:r w:rsidRPr="031DAFAF" w:rsidR="7505A77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https://prvapis.syc.com.co/ApiTokenBI/TokenBI/GetTokenBi</w:t>
      </w:r>
      <w:r w:rsidRPr="031DAFAF" w:rsidR="7505A77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?</w:t>
      </w:r>
    </w:p>
    <w:p w:rsidR="1448D835" w:rsidP="031DAFAF" w:rsidRDefault="1448D835" w14:paraId="16CA4BB8" w14:textId="5429BEF7">
      <w:pPr>
        <w:pStyle w:val="Normal"/>
        <w:ind w:lef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1448D835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Parámetros de consulta: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005"/>
        <w:gridCol w:w="3005"/>
        <w:gridCol w:w="3005"/>
      </w:tblGrid>
      <w:tr w:rsidR="031DAFAF" w:rsidTr="031DAFAF" w14:paraId="5E2A763F">
        <w:trPr>
          <w:trHeight w:val="300"/>
        </w:trPr>
        <w:tc>
          <w:tcPr>
            <w:tcW w:w="3005" w:type="dxa"/>
            <w:tcMar/>
          </w:tcPr>
          <w:p w:rsidR="7ADA644C" w:rsidP="031DAFAF" w:rsidRDefault="7ADA644C" w14:paraId="07B3FA76" w14:textId="660E015C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KEY</w:t>
            </w:r>
          </w:p>
        </w:tc>
        <w:tc>
          <w:tcPr>
            <w:tcW w:w="3005" w:type="dxa"/>
            <w:tcMar/>
          </w:tcPr>
          <w:p w:rsidR="7ADA644C" w:rsidP="031DAFAF" w:rsidRDefault="7ADA644C" w14:paraId="61B38FE1" w14:textId="167D790F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Tipo Valor</w:t>
            </w:r>
          </w:p>
        </w:tc>
        <w:tc>
          <w:tcPr>
            <w:tcW w:w="3005" w:type="dxa"/>
            <w:tcMar/>
          </w:tcPr>
          <w:p w:rsidR="7ADA644C" w:rsidP="031DAFAF" w:rsidRDefault="7ADA644C" w14:paraId="77484150" w14:textId="0345BD0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Descripción</w:t>
            </w:r>
          </w:p>
        </w:tc>
      </w:tr>
      <w:tr w:rsidR="031DAFAF" w:rsidTr="031DAFAF" w14:paraId="7836BD75">
        <w:trPr>
          <w:trHeight w:val="300"/>
        </w:trPr>
        <w:tc>
          <w:tcPr>
            <w:tcW w:w="3005" w:type="dxa"/>
            <w:tcMar/>
          </w:tcPr>
          <w:p w:rsidR="7ADA644C" w:rsidP="031DAFAF" w:rsidRDefault="7ADA644C" w14:paraId="51520446" w14:textId="68223F27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usuario</w:t>
            </w:r>
          </w:p>
        </w:tc>
        <w:tc>
          <w:tcPr>
            <w:tcW w:w="3005" w:type="dxa"/>
            <w:tcMar/>
          </w:tcPr>
          <w:p w:rsidR="7ADA644C" w:rsidP="031DAFAF" w:rsidRDefault="7ADA644C" w14:paraId="78FB87BD" w14:textId="0CD137FD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String</w:t>
            </w:r>
          </w:p>
        </w:tc>
        <w:tc>
          <w:tcPr>
            <w:tcW w:w="3005" w:type="dxa"/>
            <w:tcMar/>
          </w:tcPr>
          <w:p w:rsidR="7ADA644C" w:rsidP="031DAFAF" w:rsidRDefault="7ADA644C" w14:paraId="1AD6AC67" w14:textId="1D05ACA5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Usuario entregado por los </w:t>
            </w: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DBAs</w:t>
            </w: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para </w:t>
            </w: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login</w:t>
            </w: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en el Report Server</w:t>
            </w:r>
          </w:p>
        </w:tc>
      </w:tr>
      <w:tr w:rsidR="031DAFAF" w:rsidTr="031DAFAF" w14:paraId="2FAB1914">
        <w:trPr>
          <w:trHeight w:val="300"/>
        </w:trPr>
        <w:tc>
          <w:tcPr>
            <w:tcW w:w="3005" w:type="dxa"/>
            <w:tcMar/>
          </w:tcPr>
          <w:p w:rsidR="7ADA644C" w:rsidP="031DAFAF" w:rsidRDefault="7ADA644C" w14:paraId="53D1F764" w14:textId="10B576FC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clave</w:t>
            </w:r>
          </w:p>
        </w:tc>
        <w:tc>
          <w:tcPr>
            <w:tcW w:w="3005" w:type="dxa"/>
            <w:tcMar/>
          </w:tcPr>
          <w:p w:rsidR="7ADA644C" w:rsidP="031DAFAF" w:rsidRDefault="7ADA644C" w14:paraId="40219312" w14:textId="4DCF155F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String</w:t>
            </w:r>
          </w:p>
        </w:tc>
        <w:tc>
          <w:tcPr>
            <w:tcW w:w="3005" w:type="dxa"/>
            <w:tcMar/>
          </w:tcPr>
          <w:p w:rsidR="7ADA644C" w:rsidP="031DAFAF" w:rsidRDefault="7ADA644C" w14:paraId="4B3A38B1" w14:textId="0239AE90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Contraseña entregada por los </w:t>
            </w: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DBAs</w:t>
            </w: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para login en el Report Server</w:t>
            </w:r>
          </w:p>
        </w:tc>
      </w:tr>
      <w:tr w:rsidR="031DAFAF" w:rsidTr="031DAFAF" w14:paraId="2DE0ADF5">
        <w:trPr>
          <w:trHeight w:val="300"/>
        </w:trPr>
        <w:tc>
          <w:tcPr>
            <w:tcW w:w="3005" w:type="dxa"/>
            <w:tcMar/>
          </w:tcPr>
          <w:p w:rsidR="7ADA644C" w:rsidP="031DAFAF" w:rsidRDefault="7ADA644C" w14:paraId="52711FB3" w14:textId="085B07AE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tiempoVida</w:t>
            </w:r>
          </w:p>
        </w:tc>
        <w:tc>
          <w:tcPr>
            <w:tcW w:w="3005" w:type="dxa"/>
            <w:tcMar/>
          </w:tcPr>
          <w:p w:rsidR="7ADA644C" w:rsidP="031DAFAF" w:rsidRDefault="7ADA644C" w14:paraId="214D6070" w14:textId="20C9D617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Number</w:t>
            </w:r>
          </w:p>
        </w:tc>
        <w:tc>
          <w:tcPr>
            <w:tcW w:w="3005" w:type="dxa"/>
            <w:tcMar/>
          </w:tcPr>
          <w:p w:rsidR="7ADA644C" w:rsidP="031DAFAF" w:rsidRDefault="7ADA644C" w14:paraId="6D70253C" w14:textId="7F925AE6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Tiempo de vida </w:t>
            </w:r>
            <w:r w:rsidRPr="031DAFAF" w:rsidR="7ADA6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  <w:t>(</w:t>
            </w:r>
            <w:r w:rsidRPr="031DAFAF" w:rsidR="7ADA6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  <w:t>en m</w:t>
            </w:r>
            <w:r w:rsidRPr="031DAFAF" w:rsidR="7ADA644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</w:rPr>
              <w:t>inutos)</w:t>
            </w: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del token generado por la API </w:t>
            </w:r>
          </w:p>
        </w:tc>
      </w:tr>
      <w:tr w:rsidR="031DAFAF" w:rsidTr="031DAFAF" w14:paraId="10CE7125">
        <w:trPr>
          <w:trHeight w:val="300"/>
        </w:trPr>
        <w:tc>
          <w:tcPr>
            <w:tcW w:w="3005" w:type="dxa"/>
            <w:tcMar/>
          </w:tcPr>
          <w:p w:rsidR="7ADA644C" w:rsidP="031DAFAF" w:rsidRDefault="7ADA644C" w14:paraId="414D5D1B" w14:textId="1C2F2688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origen</w:t>
            </w:r>
          </w:p>
        </w:tc>
        <w:tc>
          <w:tcPr>
            <w:tcW w:w="3005" w:type="dxa"/>
            <w:tcMar/>
          </w:tcPr>
          <w:p w:rsidR="7ADA644C" w:rsidP="031DAFAF" w:rsidRDefault="7ADA644C" w14:paraId="67965297" w14:textId="7EFD9B8F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String</w:t>
            </w:r>
          </w:p>
        </w:tc>
        <w:tc>
          <w:tcPr>
            <w:tcW w:w="3005" w:type="dxa"/>
            <w:tcMar/>
          </w:tcPr>
          <w:p w:rsidR="7ADA644C" w:rsidP="031DAFAF" w:rsidRDefault="7ADA644C" w14:paraId="3ED4AA30" w14:textId="20596638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Url</w:t>
            </w:r>
            <w:r w:rsidRPr="031DAFAF" w:rsidR="7ADA644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del portal desde donde se accederá al tablero</w:t>
            </w:r>
          </w:p>
        </w:tc>
      </w:tr>
    </w:tbl>
    <w:p w:rsidR="031DAFAF" w:rsidP="031DAFAF" w:rsidRDefault="031DAFAF" w14:paraId="533A398A" w14:textId="59B5980C">
      <w:pPr>
        <w:pStyle w:val="Normal"/>
        <w:ind w:lef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</w:p>
    <w:p w:rsidR="64E24664" w:rsidP="031DAFAF" w:rsidRDefault="64E24664" w14:paraId="5D669F44" w14:textId="5B670B0C">
      <w:pPr>
        <w:pStyle w:val="Normal"/>
        <w:ind w:lef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64E24664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De esta manera se obtendrá un </w:t>
      </w:r>
      <w:r w:rsidRPr="031DAFAF" w:rsidR="64E24664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String</w:t>
      </w:r>
      <w:r w:rsidRPr="031DAFAF" w:rsidR="79F58602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(Token)</w:t>
      </w:r>
      <w:r w:rsidRPr="031DAFAF" w:rsidR="64E24664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que posteriormente, agregaremos a la </w:t>
      </w:r>
      <w:r w:rsidRPr="031DAFAF" w:rsidR="64E24664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Url</w:t>
      </w:r>
      <w:r w:rsidRPr="031DAFAF" w:rsidR="64E24664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que llamará el tablero.</w:t>
      </w:r>
    </w:p>
    <w:p w:rsidR="01185441" w:rsidP="031DAFAF" w:rsidRDefault="01185441" w14:paraId="18995EC9" w14:textId="2BD761FA">
      <w:pPr>
        <w:pStyle w:val="Normal"/>
        <w:ind w:lef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01185441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Ejemplo</w:t>
      </w:r>
    </w:p>
    <w:p w:rsidR="6A2F8208" w:rsidP="031DAFAF" w:rsidRDefault="6A2F8208" w14:paraId="5F81A6CA" w14:textId="4810C173">
      <w:pPr>
        <w:pStyle w:val="Normal"/>
        <w:ind w:left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="6A2F8208">
        <w:drawing>
          <wp:inline wp14:editId="21D45474" wp14:anchorId="17D3D3F0">
            <wp:extent cx="4572000" cy="1857375"/>
            <wp:effectExtent l="0" t="0" r="0" b="0"/>
            <wp:docPr id="100227587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50d1526b0384dd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77D078A" w:rsidP="031DAFAF" w:rsidRDefault="377D078A" w14:paraId="3720616D" w14:textId="15865E5B">
      <w:pPr>
        <w:pStyle w:val="Normal"/>
        <w:ind w:lef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377D078A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Se recomienda </w:t>
      </w:r>
      <w:r w:rsidRPr="031DAFAF" w:rsidR="3450D8E5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validar el correcto funcionamiento del Token generado</w:t>
      </w:r>
      <w:r w:rsidRPr="031DAFAF" w:rsidR="277BC82B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Pr="031DAFAF" w:rsidR="277BC82B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Pr="031DAFAF" w:rsidR="277BC82B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de manera que </w:t>
      </w:r>
      <w:r w:rsidRPr="031DAFAF" w:rsidR="45E76487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se debe realizar el siguiente procedimiento:</w:t>
      </w:r>
    </w:p>
    <w:p w:rsidR="4A7F9A3C" w:rsidP="031DAFAF" w:rsidRDefault="4A7F9A3C" w14:paraId="5DE5695C" w14:textId="57CBC854">
      <w:pPr>
        <w:pStyle w:val="Normal"/>
        <w:ind w:left="36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4A7F9A3C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1</w:t>
      </w:r>
      <w:r w:rsidRPr="031DAFAF" w:rsidR="25D5DAC4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.1. Codificar el Token obtenido usando el método </w:t>
      </w:r>
      <w:r w:rsidRPr="031DAFAF" w:rsidR="25D5DAC4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Encode</w:t>
      </w:r>
    </w:p>
    <w:p w:rsidR="46021DB6" w:rsidP="031DAFAF" w:rsidRDefault="46021DB6" w14:paraId="4DF3A2AF" w14:textId="33078EC6">
      <w:pPr>
        <w:pStyle w:val="Normal"/>
        <w:ind w:left="36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46021DB6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1</w:t>
      </w:r>
      <w:r w:rsidRPr="031DAFAF" w:rsidR="25D5DAC4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.2. Verificar la validez del Token a través de un método POST</w:t>
      </w:r>
      <w:r w:rsidRPr="031DAFAF" w:rsidR="229B7305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, consumiendo las siguientes </w:t>
      </w:r>
      <w:r w:rsidRPr="031DAFAF" w:rsidR="229B7305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APIs</w:t>
      </w:r>
      <w:r w:rsidRPr="031DAFAF" w:rsidR="229B7305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:</w:t>
      </w:r>
    </w:p>
    <w:p w:rsidR="229B7305" w:rsidP="031DAFAF" w:rsidRDefault="229B7305" w14:paraId="30ADB623" w14:textId="19230843">
      <w:pPr>
        <w:pStyle w:val="Normal"/>
        <w:ind w:lef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229B7305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>Url</w:t>
      </w:r>
      <w:r w:rsidRPr="031DAFAF" w:rsidR="229B7305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 xml:space="preserve"> pruebas API: </w:t>
      </w:r>
      <w:r w:rsidRPr="031DAFAF" w:rsidR="229B7305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https://prvapis.sycpruebas.com/ApiTokenBI/TokenBI/GetDataToken</w:t>
      </w:r>
      <w:r w:rsidRPr="031DAFAF" w:rsidR="229B7305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?</w:t>
      </w:r>
    </w:p>
    <w:p w:rsidR="229B7305" w:rsidP="031DAFAF" w:rsidRDefault="229B7305" w14:paraId="22AD91F6" w14:textId="7D027029">
      <w:pPr>
        <w:pStyle w:val="Normal"/>
        <w:ind w:left="0"/>
        <w:jc w:val="both"/>
      </w:pPr>
      <w:r w:rsidRPr="031DAFAF" w:rsidR="229B7305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>Url</w:t>
      </w:r>
      <w:r w:rsidRPr="031DAFAF" w:rsidR="229B7305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 xml:space="preserve"> QA API: </w:t>
      </w:r>
      <w:r w:rsidRPr="031DAFAF" w:rsidR="229B7305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https://prvapisqa.sycpruebas.com/ApiTokenBI/TokenBI/GetDataToken</w:t>
      </w:r>
      <w:r w:rsidRPr="031DAFAF" w:rsidR="229B7305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?</w:t>
      </w:r>
    </w:p>
    <w:p w:rsidR="229B7305" w:rsidP="031DAFAF" w:rsidRDefault="229B7305" w14:paraId="08FEEB9D" w14:textId="3365DF79">
      <w:pPr>
        <w:pStyle w:val="Normal"/>
        <w:ind w:left="0"/>
        <w:jc w:val="both"/>
      </w:pPr>
      <w:r w:rsidRPr="031DAFAF" w:rsidR="229B7305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>Url</w:t>
      </w:r>
      <w:r w:rsidRPr="031DAFAF" w:rsidR="229B7305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 xml:space="preserve"> Producción API: </w:t>
      </w:r>
      <w:hyperlink r:id="R608917a45b6e42cd">
        <w:r w:rsidRPr="031DAFAF" w:rsidR="229B7305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sz w:val="24"/>
            <w:szCs w:val="24"/>
          </w:rPr>
          <w:t>https://prvapis.syc.com.co/ApiTokenBI/TokenBI/GetDataToken</w:t>
        </w:r>
      </w:hyperlink>
      <w:r w:rsidRPr="031DAFAF" w:rsidR="229B7305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?</w:t>
      </w:r>
    </w:p>
    <w:p w:rsidR="0263DEA6" w:rsidP="031DAFAF" w:rsidRDefault="0263DEA6" w14:paraId="5542F949" w14:textId="684D0DD2">
      <w:pPr>
        <w:pStyle w:val="Normal"/>
        <w:ind w:left="36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0263DEA6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Parámetros de consulta:</w:t>
      </w:r>
    </w:p>
    <w:tbl>
      <w:tblPr>
        <w:tblStyle w:val="TableGrid"/>
        <w:tblW w:w="0" w:type="auto"/>
        <w:tblInd w:w="369" w:type="dxa"/>
        <w:tblLayout w:type="fixed"/>
        <w:tblLook w:val="06A0" w:firstRow="1" w:lastRow="0" w:firstColumn="1" w:lastColumn="0" w:noHBand="1" w:noVBand="1"/>
      </w:tblPr>
      <w:tblGrid>
        <w:gridCol w:w="2885"/>
        <w:gridCol w:w="2885"/>
        <w:gridCol w:w="2885"/>
      </w:tblGrid>
      <w:tr w:rsidR="031DAFAF" w:rsidTr="031DAFAF" w14:paraId="3E4CB296">
        <w:trPr>
          <w:trHeight w:val="300"/>
        </w:trPr>
        <w:tc>
          <w:tcPr>
            <w:tcW w:w="2885" w:type="dxa"/>
            <w:tcMar/>
          </w:tcPr>
          <w:p w:rsidR="0B80AAA7" w:rsidP="031DAFAF" w:rsidRDefault="0B80AAA7" w14:paraId="6C333974" w14:textId="0CFF30B9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0B80AAA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KEY</w:t>
            </w:r>
          </w:p>
        </w:tc>
        <w:tc>
          <w:tcPr>
            <w:tcW w:w="2885" w:type="dxa"/>
            <w:tcMar/>
          </w:tcPr>
          <w:p w:rsidR="0B80AAA7" w:rsidP="031DAFAF" w:rsidRDefault="0B80AAA7" w14:paraId="2206EA98" w14:textId="3CFBDD5D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0B80AAA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Tipo Valor</w:t>
            </w:r>
          </w:p>
        </w:tc>
        <w:tc>
          <w:tcPr>
            <w:tcW w:w="2885" w:type="dxa"/>
            <w:tcMar/>
          </w:tcPr>
          <w:p w:rsidR="0B80AAA7" w:rsidP="031DAFAF" w:rsidRDefault="0B80AAA7" w14:paraId="209F74A8" w14:textId="61EA611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0B80AAA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Descripción</w:t>
            </w:r>
          </w:p>
        </w:tc>
      </w:tr>
      <w:tr w:rsidR="031DAFAF" w:rsidTr="031DAFAF" w14:paraId="2AB1D305">
        <w:trPr>
          <w:trHeight w:val="300"/>
        </w:trPr>
        <w:tc>
          <w:tcPr>
            <w:tcW w:w="2885" w:type="dxa"/>
            <w:tcMar/>
          </w:tcPr>
          <w:p w:rsidR="0B80AAA7" w:rsidP="031DAFAF" w:rsidRDefault="0B80AAA7" w14:paraId="19A0D016" w14:textId="79FFA1C1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0B80AAA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Token</w:t>
            </w:r>
          </w:p>
        </w:tc>
        <w:tc>
          <w:tcPr>
            <w:tcW w:w="2885" w:type="dxa"/>
            <w:tcMar/>
          </w:tcPr>
          <w:p w:rsidR="0B80AAA7" w:rsidP="031DAFAF" w:rsidRDefault="0B80AAA7" w14:paraId="15963269" w14:textId="07F9DEFA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0B80AAA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String</w:t>
            </w:r>
          </w:p>
        </w:tc>
        <w:tc>
          <w:tcPr>
            <w:tcW w:w="2885" w:type="dxa"/>
            <w:tcMar/>
          </w:tcPr>
          <w:p w:rsidR="0B80AAA7" w:rsidP="031DAFAF" w:rsidRDefault="0B80AAA7" w14:paraId="14687EB0" w14:textId="17904748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0B80AAA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Token entregado en el método GET de la API</w:t>
            </w:r>
          </w:p>
        </w:tc>
      </w:tr>
    </w:tbl>
    <w:p w:rsidR="61B6513E" w:rsidP="031DAFAF" w:rsidRDefault="61B6513E" w14:paraId="2408A7B6" w14:textId="018E18D7">
      <w:pPr>
        <w:pStyle w:val="Normal"/>
        <w:ind w:left="369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61B6513E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De esta manera, se obtendrá un JSON que contiene los parámetros con los que se creó el Token.</w:t>
      </w:r>
    </w:p>
    <w:p w:rsidR="61B6513E" w:rsidP="031DAFAF" w:rsidRDefault="61B6513E" w14:paraId="64F963F9" w14:textId="2E91992F">
      <w:pPr>
        <w:pStyle w:val="Normal"/>
        <w:ind w:left="369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61B6513E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Ejemplo</w:t>
      </w:r>
    </w:p>
    <w:p w:rsidR="0C656C59" w:rsidP="031DAFAF" w:rsidRDefault="0C656C59" w14:paraId="0DFFCF93" w14:textId="4EE05258">
      <w:pPr>
        <w:pStyle w:val="Normal"/>
        <w:ind w:left="369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="0C656C59">
        <w:drawing>
          <wp:inline wp14:editId="321D82DA" wp14:anchorId="6F3FA15C">
            <wp:extent cx="4572000" cy="2133600"/>
            <wp:effectExtent l="0" t="0" r="0" b="0"/>
            <wp:docPr id="144456230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1d06e94734b438b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FE65A66" w:rsidP="600AD592" w:rsidRDefault="1FE65A66" w14:paraId="004B811F" w14:textId="19B07697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600AD592" w:rsidR="1FE65A66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Nota: </w:t>
      </w:r>
      <w:r w:rsidRPr="600AD592" w:rsidR="65D62A79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Los </w:t>
      </w:r>
      <w:r w:rsidRPr="600AD592" w:rsidR="5CB95E78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pasos</w:t>
      </w:r>
      <w:r w:rsidRPr="600AD592" w:rsidR="65D62A79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empleados en </w:t>
      </w:r>
      <w:r w:rsidRPr="600AD592" w:rsidR="5A0328DB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esta validación</w:t>
      </w:r>
      <w:r w:rsidRPr="600AD592" w:rsidR="65D62A79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son </w:t>
      </w:r>
      <w:r w:rsidRPr="600AD592" w:rsidR="248FA727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con el único propósito de </w:t>
      </w:r>
      <w:r w:rsidRPr="600AD592" w:rsidR="65D62A79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probar el correcto funcionamiento del </w:t>
      </w:r>
      <w:r w:rsidRPr="600AD592" w:rsidR="15F8E12C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token</w:t>
      </w:r>
      <w:r w:rsidRPr="600AD592" w:rsidR="65D62A79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, estos no hace</w:t>
      </w:r>
      <w:r w:rsidRPr="600AD592" w:rsidR="032C71BF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n</w:t>
      </w:r>
      <w:r w:rsidRPr="600AD592" w:rsidR="65D62A79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parte de</w:t>
      </w:r>
      <w:r w:rsidRPr="600AD592" w:rsidR="7EFE0E0F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Pr="600AD592" w:rsidR="67525ED0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la </w:t>
      </w:r>
      <w:r w:rsidRPr="600AD592" w:rsidR="5E002A44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metodología </w:t>
      </w:r>
      <w:r w:rsidRPr="600AD592" w:rsidR="65D62A79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de implementación </w:t>
      </w:r>
      <w:r w:rsidRPr="600AD592" w:rsidR="0528155C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del tablero</w:t>
      </w:r>
      <w:r w:rsidRPr="600AD592" w:rsidR="56D6FA36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ni deben </w:t>
      </w:r>
      <w:r w:rsidRPr="600AD592" w:rsidR="157BDF68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usarse </w:t>
      </w:r>
      <w:r w:rsidRPr="600AD592" w:rsidR="56D6FA36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l</w:t>
      </w:r>
      <w:r w:rsidRPr="600AD592" w:rsidR="0561B162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os token</w:t>
      </w:r>
      <w:r w:rsidRPr="600AD592" w:rsidR="56D6FA36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Pr="600AD592" w:rsidR="74F02A7D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aquí generad</w:t>
      </w:r>
      <w:r w:rsidRPr="600AD592" w:rsidR="63273D32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o</w:t>
      </w:r>
      <w:r w:rsidRPr="600AD592" w:rsidR="74F02A7D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s.</w:t>
      </w:r>
    </w:p>
    <w:p w:rsidR="243404A6" w:rsidP="031DAFAF" w:rsidRDefault="243404A6" w14:paraId="2682158B" w14:textId="792E9F55">
      <w:pPr>
        <w:pStyle w:val="ListParagraph"/>
        <w:numPr>
          <w:ilvl w:val="0"/>
          <w:numId w:val="2"/>
        </w:num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243404A6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Crear </w:t>
      </w:r>
      <w:r w:rsidRPr="031DAFAF" w:rsidR="243404A6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Url</w:t>
      </w:r>
    </w:p>
    <w:p w:rsidR="21769EAB" w:rsidP="031DAFAF" w:rsidRDefault="21769EAB" w14:paraId="7C69FEC5" w14:textId="4C9EF775">
      <w:pPr>
        <w:pStyle w:val="Normal"/>
        <w:ind w:lef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21769EAB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Para consultar correctamente un tablero en el </w:t>
      </w:r>
      <w:r w:rsidRPr="031DAFAF" w:rsidR="21769EAB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Report</w:t>
      </w:r>
      <w:r w:rsidRPr="031DAFAF" w:rsidR="21769EAB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Server, se debe construir una </w:t>
      </w:r>
      <w:r w:rsidRPr="031DAFAF" w:rsidR="21769EAB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Url</w:t>
      </w:r>
      <w:r w:rsidRPr="031DAFAF" w:rsidR="21769EAB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en la que enviaremos todos los parámetros requeridos por el servidor para un correcto </w:t>
      </w:r>
      <w:r w:rsidRPr="031DAFAF" w:rsidR="21769EAB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logueo</w:t>
      </w:r>
      <w:r w:rsidRPr="031DAFAF" w:rsidR="21769EAB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. </w:t>
      </w:r>
      <w:r w:rsidRPr="031DAFAF" w:rsidR="3BBD95AE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La estructura de la </w:t>
      </w:r>
      <w:r w:rsidRPr="031DAFAF" w:rsidR="3BBD95AE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Url</w:t>
      </w:r>
      <w:r w:rsidRPr="031DAFAF" w:rsidR="3BBD95AE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es la siguiente: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900"/>
        <w:gridCol w:w="2475"/>
        <w:gridCol w:w="2034"/>
        <w:gridCol w:w="1803"/>
        <w:gridCol w:w="1803"/>
      </w:tblGrid>
      <w:tr w:rsidR="031DAFAF" w:rsidTr="556EBF1A" w14:paraId="58B58472">
        <w:trPr>
          <w:trHeight w:val="300"/>
        </w:trPr>
        <w:tc>
          <w:tcPr>
            <w:tcW w:w="900" w:type="dxa"/>
            <w:tcMar/>
          </w:tcPr>
          <w:p w:rsidR="3BBD95AE" w:rsidP="031DAFAF" w:rsidRDefault="3BBD95AE" w14:paraId="6CB3D48A" w14:textId="35B03450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3BBD95A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Orden</w:t>
            </w:r>
          </w:p>
        </w:tc>
        <w:tc>
          <w:tcPr>
            <w:tcW w:w="2475" w:type="dxa"/>
            <w:tcMar/>
          </w:tcPr>
          <w:p w:rsidR="3BBD95AE" w:rsidP="031DAFAF" w:rsidRDefault="3BBD95AE" w14:paraId="3A338C6A" w14:textId="58CDA25B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3BBD95A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Nombre</w:t>
            </w:r>
          </w:p>
        </w:tc>
        <w:tc>
          <w:tcPr>
            <w:tcW w:w="2034" w:type="dxa"/>
            <w:tcMar/>
          </w:tcPr>
          <w:p w:rsidR="3BBD95AE" w:rsidP="031DAFAF" w:rsidRDefault="3BBD95AE" w14:paraId="525B3CCF" w14:textId="1D8672C0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3BBD95A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Descripción</w:t>
            </w:r>
          </w:p>
        </w:tc>
        <w:tc>
          <w:tcPr>
            <w:tcW w:w="1803" w:type="dxa"/>
            <w:tcMar/>
          </w:tcPr>
          <w:p w:rsidR="3BBD95AE" w:rsidP="031DAFAF" w:rsidRDefault="3BBD95AE" w14:paraId="5F691A51" w14:textId="6424A85D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3BBD95A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Tipo</w:t>
            </w:r>
          </w:p>
        </w:tc>
        <w:tc>
          <w:tcPr>
            <w:tcW w:w="1803" w:type="dxa"/>
            <w:tcMar/>
          </w:tcPr>
          <w:p w:rsidR="3BBD95AE" w:rsidP="031DAFAF" w:rsidRDefault="3BBD95AE" w14:paraId="29C6BE4A" w14:textId="6AC21F71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3BBD95A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Valor</w:t>
            </w:r>
            <w:r w:rsidRPr="031DAFAF" w:rsidR="396B24B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(Ejm)</w:t>
            </w:r>
          </w:p>
        </w:tc>
      </w:tr>
      <w:tr w:rsidR="031DAFAF" w:rsidTr="556EBF1A" w14:paraId="3F67DF4C">
        <w:trPr>
          <w:trHeight w:val="300"/>
        </w:trPr>
        <w:tc>
          <w:tcPr>
            <w:tcW w:w="900" w:type="dxa"/>
            <w:tcMar/>
          </w:tcPr>
          <w:p w:rsidR="3BBD95AE" w:rsidP="031DAFAF" w:rsidRDefault="3BBD95AE" w14:paraId="064C51E2" w14:textId="3F9CF56C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3BBD95A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2475" w:type="dxa"/>
            <w:tcMar/>
          </w:tcPr>
          <w:p w:rsidR="2816B1AA" w:rsidP="031DAFAF" w:rsidRDefault="2816B1AA" w14:paraId="614ED99D" w14:textId="0298BD29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2816B1A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Origen</w:t>
            </w:r>
          </w:p>
        </w:tc>
        <w:tc>
          <w:tcPr>
            <w:tcW w:w="2034" w:type="dxa"/>
            <w:tcMar/>
          </w:tcPr>
          <w:p w:rsidR="168B93D9" w:rsidP="031DAFAF" w:rsidRDefault="168B93D9" w14:paraId="0EB016D4" w14:textId="12DF9B9C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168B93D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Nombre del dominio donde se inyectará el tablero</w:t>
            </w:r>
          </w:p>
        </w:tc>
        <w:tc>
          <w:tcPr>
            <w:tcW w:w="1803" w:type="dxa"/>
            <w:tcMar/>
          </w:tcPr>
          <w:p w:rsidR="12DB3312" w:rsidP="031DAFAF" w:rsidRDefault="12DB3312" w14:paraId="7FC83A20" w14:textId="097BB434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12DB331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Variable (</w:t>
            </w:r>
            <w:r w:rsidRPr="031DAFAF" w:rsidR="12DB331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FF0000"/>
                <w:sz w:val="24"/>
                <w:szCs w:val="24"/>
              </w:rPr>
              <w:t>Según ambiente</w:t>
            </w:r>
            <w:r w:rsidRPr="031DAFAF" w:rsidR="12DB331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1803" w:type="dxa"/>
            <w:tcMar/>
          </w:tcPr>
          <w:p w:rsidR="06DEF167" w:rsidP="031DAFAF" w:rsidRDefault="06DEF167" w14:paraId="60FA3837" w14:textId="05E3B610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hyperlink r:id="Rae33de5cfd624775">
              <w:r w:rsidRPr="031DAFAF" w:rsidR="06DEF167">
                <w:rPr>
                  <w:rStyle w:val="Hyperlink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>https://edeskdesa.sycpruebas.com</w:t>
              </w:r>
            </w:hyperlink>
          </w:p>
        </w:tc>
      </w:tr>
      <w:tr w:rsidR="031DAFAF" w:rsidTr="556EBF1A" w14:paraId="289BE19F">
        <w:trPr>
          <w:trHeight w:val="300"/>
        </w:trPr>
        <w:tc>
          <w:tcPr>
            <w:tcW w:w="900" w:type="dxa"/>
            <w:tcMar/>
          </w:tcPr>
          <w:p w:rsidR="3BBD95AE" w:rsidP="031DAFAF" w:rsidRDefault="3BBD95AE" w14:paraId="633385EF" w14:textId="682A562F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3BBD95A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2475" w:type="dxa"/>
            <w:tcMar/>
          </w:tcPr>
          <w:p w:rsidR="13E092CD" w:rsidP="031DAFAF" w:rsidRDefault="13E092CD" w14:paraId="3503BD6E" w14:textId="7B81FDD7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13E092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Login</w:t>
            </w:r>
          </w:p>
        </w:tc>
        <w:tc>
          <w:tcPr>
            <w:tcW w:w="2034" w:type="dxa"/>
            <w:tcMar/>
          </w:tcPr>
          <w:p w:rsidR="53CF787E" w:rsidP="031DAFAF" w:rsidRDefault="53CF787E" w14:paraId="1F9E1F94" w14:textId="2D6AC9FA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53CF787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Ruta del </w:t>
            </w:r>
            <w:r w:rsidRPr="031DAFAF" w:rsidR="53CF787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login</w:t>
            </w:r>
            <w:r w:rsidRPr="031DAFAF" w:rsidR="53CF787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en el Report Server</w:t>
            </w:r>
          </w:p>
        </w:tc>
        <w:tc>
          <w:tcPr>
            <w:tcW w:w="1803" w:type="dxa"/>
            <w:tcMar/>
          </w:tcPr>
          <w:p w:rsidR="5A9CE444" w:rsidP="031DAFAF" w:rsidRDefault="5A9CE444" w14:paraId="5074B4F6" w14:textId="738599A1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5A9CE44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Constante</w:t>
            </w:r>
          </w:p>
        </w:tc>
        <w:tc>
          <w:tcPr>
            <w:tcW w:w="1803" w:type="dxa"/>
            <w:tcMar/>
          </w:tcPr>
          <w:p w:rsidR="21DA6355" w:rsidP="031DAFAF" w:rsidRDefault="21DA6355" w14:paraId="1AAE74AB" w14:textId="0ED03C89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21DA635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/ReportServer/logon.aspx</w:t>
            </w:r>
          </w:p>
        </w:tc>
      </w:tr>
      <w:tr w:rsidR="031DAFAF" w:rsidTr="556EBF1A" w14:paraId="7871B8DF">
        <w:trPr>
          <w:trHeight w:val="300"/>
        </w:trPr>
        <w:tc>
          <w:tcPr>
            <w:tcW w:w="900" w:type="dxa"/>
            <w:tcMar/>
          </w:tcPr>
          <w:p w:rsidR="3BBD95AE" w:rsidP="031DAFAF" w:rsidRDefault="3BBD95AE" w14:paraId="3DD05DEE" w14:textId="1A99381F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3BBD95A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3</w:t>
            </w:r>
          </w:p>
        </w:tc>
        <w:tc>
          <w:tcPr>
            <w:tcW w:w="2475" w:type="dxa"/>
            <w:tcMar/>
          </w:tcPr>
          <w:p w:rsidR="2D416E2F" w:rsidP="031DAFAF" w:rsidRDefault="2D416E2F" w14:paraId="66BD8C83" w14:textId="75372A92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2D416E2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Parámetro </w:t>
            </w:r>
            <w:r w:rsidRPr="031DAFAF" w:rsidR="19C04F8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R</w:t>
            </w:r>
            <w:r w:rsidRPr="031DAFAF" w:rsidR="2D416E2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edireccionamiento</w:t>
            </w:r>
          </w:p>
        </w:tc>
        <w:tc>
          <w:tcPr>
            <w:tcW w:w="2034" w:type="dxa"/>
            <w:tcMar/>
          </w:tcPr>
          <w:p w:rsidR="00AFD42A" w:rsidP="031DAFAF" w:rsidRDefault="00AFD42A" w14:paraId="7CA5734F" w14:textId="2D8582C1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00AFD4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Ruta para la redirección al completarse el login</w:t>
            </w:r>
          </w:p>
        </w:tc>
        <w:tc>
          <w:tcPr>
            <w:tcW w:w="1803" w:type="dxa"/>
            <w:tcMar/>
          </w:tcPr>
          <w:p w:rsidR="44BE32B1" w:rsidP="031DAFAF" w:rsidRDefault="44BE32B1" w14:paraId="549A929D" w14:textId="74E229DE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44BE32B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Constante</w:t>
            </w:r>
          </w:p>
        </w:tc>
        <w:tc>
          <w:tcPr>
            <w:tcW w:w="1803" w:type="dxa"/>
            <w:tcMar/>
          </w:tcPr>
          <w:p w:rsidR="4287F0BC" w:rsidP="031DAFAF" w:rsidRDefault="4287F0BC" w14:paraId="68596C18" w14:textId="040905B1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4287F0B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?ReturnUrl=/ReportServer/l</w:t>
            </w:r>
          </w:p>
          <w:p w:rsidR="4287F0BC" w:rsidP="031DAFAF" w:rsidRDefault="4287F0BC" w14:paraId="0371DE57" w14:textId="5A2182B8">
            <w:pPr>
              <w:pStyle w:val="Normal"/>
            </w:pPr>
            <w:r w:rsidRPr="031DAFAF" w:rsidR="4287F0B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ocalredirect?url=</w:t>
            </w:r>
          </w:p>
        </w:tc>
      </w:tr>
      <w:tr w:rsidR="031DAFAF" w:rsidTr="556EBF1A" w14:paraId="426EE825">
        <w:trPr>
          <w:trHeight w:val="300"/>
        </w:trPr>
        <w:tc>
          <w:tcPr>
            <w:tcW w:w="900" w:type="dxa"/>
            <w:tcMar/>
          </w:tcPr>
          <w:p w:rsidR="3BBD95AE" w:rsidP="031DAFAF" w:rsidRDefault="3BBD95AE" w14:paraId="155D5886" w14:textId="216E63A1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3BBD95A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4</w:t>
            </w:r>
          </w:p>
        </w:tc>
        <w:tc>
          <w:tcPr>
            <w:tcW w:w="2475" w:type="dxa"/>
            <w:tcMar/>
          </w:tcPr>
          <w:p w:rsidR="69893362" w:rsidP="031DAFAF" w:rsidRDefault="69893362" w14:paraId="789E22DD" w14:textId="5DE37539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698933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Parámetro </w:t>
            </w:r>
            <w:r w:rsidRPr="031DAFAF" w:rsidR="698933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Url</w:t>
            </w:r>
            <w:r w:rsidRPr="031DAFAF" w:rsidR="6989336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tablero</w:t>
            </w:r>
          </w:p>
        </w:tc>
        <w:tc>
          <w:tcPr>
            <w:tcW w:w="2034" w:type="dxa"/>
            <w:tcMar/>
          </w:tcPr>
          <w:p w:rsidR="1E98C533" w:rsidP="556EBF1A" w:rsidRDefault="1E98C533" w14:paraId="31C1D1B8" w14:textId="4B0721F4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556EBF1A" w:rsidR="1E98C53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Dirección del tablero (</w:t>
            </w:r>
            <w:r w:rsidRPr="556EBF1A" w:rsidR="67FA603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Se debe solicitar a Econometría</w:t>
            </w:r>
            <w:r w:rsidRPr="556EBF1A" w:rsidR="1E98C53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1803" w:type="dxa"/>
            <w:tcMar/>
          </w:tcPr>
          <w:p w:rsidR="6EF0CB15" w:rsidP="031DAFAF" w:rsidRDefault="6EF0CB15" w14:paraId="6FD88E4D" w14:textId="7F9B1C3C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6EF0CB1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Variable</w:t>
            </w:r>
          </w:p>
        </w:tc>
        <w:tc>
          <w:tcPr>
            <w:tcW w:w="1803" w:type="dxa"/>
            <w:tcMar/>
          </w:tcPr>
          <w:p w:rsidR="27CF4A8B" w:rsidP="031DAFAF" w:rsidRDefault="27CF4A8B" w14:paraId="7672E2F5" w14:textId="63401F17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27CF4A8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/Reports/powerbi/Econome</w:t>
            </w:r>
          </w:p>
          <w:p w:rsidR="27CF4A8B" w:rsidP="031DAFAF" w:rsidRDefault="27CF4A8B" w14:paraId="7C55AC98" w14:textId="5F897A41">
            <w:pPr>
              <w:pStyle w:val="Normal"/>
            </w:pPr>
            <w:r w:rsidRPr="031DAFAF" w:rsidR="27CF4A8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tría/Prueba%20Informe%20</w:t>
            </w:r>
          </w:p>
          <w:p w:rsidR="27CF4A8B" w:rsidP="031DAFAF" w:rsidRDefault="27CF4A8B" w14:paraId="496C5D2F" w14:textId="0C103864">
            <w:pPr>
              <w:pStyle w:val="Normal"/>
            </w:pPr>
            <w:r w:rsidRPr="031DAFAF" w:rsidR="27CF4A8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FullStack</w:t>
            </w:r>
          </w:p>
        </w:tc>
      </w:tr>
      <w:tr w:rsidR="031DAFAF" w:rsidTr="556EBF1A" w14:paraId="17F21D5C">
        <w:trPr>
          <w:trHeight w:val="300"/>
        </w:trPr>
        <w:tc>
          <w:tcPr>
            <w:tcW w:w="900" w:type="dxa"/>
            <w:tcMar/>
          </w:tcPr>
          <w:p w:rsidR="3BBD95AE" w:rsidP="031DAFAF" w:rsidRDefault="3BBD95AE" w14:paraId="39E5B53F" w14:textId="46642CE6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3BBD95A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5</w:t>
            </w:r>
          </w:p>
        </w:tc>
        <w:tc>
          <w:tcPr>
            <w:tcW w:w="2475" w:type="dxa"/>
            <w:tcMar/>
          </w:tcPr>
          <w:p w:rsidR="253DF496" w:rsidP="031DAFAF" w:rsidRDefault="253DF496" w14:paraId="39D86893" w14:textId="0365663C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253DF49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Parámetro </w:t>
            </w:r>
            <w:r w:rsidRPr="031DAFAF" w:rsidR="550D39B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E</w:t>
            </w:r>
            <w:r w:rsidRPr="031DAFAF" w:rsidR="253DF49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mbebido</w:t>
            </w:r>
          </w:p>
        </w:tc>
        <w:tc>
          <w:tcPr>
            <w:tcW w:w="2034" w:type="dxa"/>
            <w:tcMar/>
          </w:tcPr>
          <w:p w:rsidR="08AAACA2" w:rsidP="031DAFAF" w:rsidRDefault="08AAACA2" w14:paraId="2AF37256" w14:textId="118D813B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08AAAC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Habilita la vista embebida del tablero</w:t>
            </w:r>
          </w:p>
        </w:tc>
        <w:tc>
          <w:tcPr>
            <w:tcW w:w="1803" w:type="dxa"/>
            <w:tcMar/>
          </w:tcPr>
          <w:p w:rsidR="2FF1C2CA" w:rsidP="031DAFAF" w:rsidRDefault="2FF1C2CA" w14:paraId="0BA3FC31" w14:textId="659B1E13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2FF1C2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Constante</w:t>
            </w:r>
          </w:p>
        </w:tc>
        <w:tc>
          <w:tcPr>
            <w:tcW w:w="1803" w:type="dxa"/>
            <w:tcMar/>
          </w:tcPr>
          <w:p w:rsidR="0A49A1EF" w:rsidP="031DAFAF" w:rsidRDefault="0A49A1EF" w14:paraId="0E13528B" w14:textId="569F2486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0A49A1E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%253Frs%253Aembed%253</w:t>
            </w:r>
          </w:p>
          <w:p w:rsidR="0A49A1EF" w:rsidP="031DAFAF" w:rsidRDefault="0A49A1EF" w14:paraId="00387243" w14:textId="232254CF">
            <w:pPr>
              <w:pStyle w:val="Normal"/>
            </w:pPr>
            <w:r w:rsidRPr="031DAFAF" w:rsidR="0A49A1E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Dtrue</w:t>
            </w:r>
          </w:p>
        </w:tc>
      </w:tr>
      <w:tr w:rsidR="031DAFAF" w:rsidTr="556EBF1A" w14:paraId="2A30D900">
        <w:trPr>
          <w:trHeight w:val="300"/>
        </w:trPr>
        <w:tc>
          <w:tcPr>
            <w:tcW w:w="900" w:type="dxa"/>
            <w:tcMar/>
          </w:tcPr>
          <w:p w:rsidR="3BBD95AE" w:rsidP="031DAFAF" w:rsidRDefault="3BBD95AE" w14:paraId="433BC991" w14:textId="4387FDC7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3BBD95A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6</w:t>
            </w:r>
          </w:p>
        </w:tc>
        <w:tc>
          <w:tcPr>
            <w:tcW w:w="2475" w:type="dxa"/>
            <w:tcMar/>
          </w:tcPr>
          <w:p w:rsidR="26F34992" w:rsidP="031DAFAF" w:rsidRDefault="26F34992" w14:paraId="78D7DD77" w14:textId="72851C5B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26F349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Parámetro Token</w:t>
            </w:r>
          </w:p>
        </w:tc>
        <w:tc>
          <w:tcPr>
            <w:tcW w:w="2034" w:type="dxa"/>
            <w:tcMar/>
          </w:tcPr>
          <w:p w:rsidR="1EEDC24B" w:rsidP="031DAFAF" w:rsidRDefault="1EEDC24B" w14:paraId="3DEDD40C" w14:textId="508B4B03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1EEDC24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Parámetro para envío del token</w:t>
            </w:r>
          </w:p>
        </w:tc>
        <w:tc>
          <w:tcPr>
            <w:tcW w:w="1803" w:type="dxa"/>
            <w:tcMar/>
          </w:tcPr>
          <w:p w:rsidR="78D66C02" w:rsidP="031DAFAF" w:rsidRDefault="78D66C02" w14:paraId="525E112F" w14:textId="008D583E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8D66C0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Constante</w:t>
            </w:r>
          </w:p>
        </w:tc>
        <w:tc>
          <w:tcPr>
            <w:tcW w:w="1803" w:type="dxa"/>
            <w:tcMar/>
          </w:tcPr>
          <w:p w:rsidR="4DC56592" w:rsidP="031DAFAF" w:rsidRDefault="4DC56592" w14:paraId="1CC1ECE7" w14:textId="3EE3862A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4DC5659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&amp;tokenPowerBI=</w:t>
            </w:r>
          </w:p>
        </w:tc>
      </w:tr>
      <w:tr w:rsidR="031DAFAF" w:rsidTr="556EBF1A" w14:paraId="0397847D">
        <w:trPr>
          <w:trHeight w:val="300"/>
        </w:trPr>
        <w:tc>
          <w:tcPr>
            <w:tcW w:w="900" w:type="dxa"/>
            <w:tcMar/>
          </w:tcPr>
          <w:p w:rsidR="3BBD95AE" w:rsidP="031DAFAF" w:rsidRDefault="3BBD95AE" w14:paraId="398103EE" w14:textId="456D3A9B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3BBD95A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2475" w:type="dxa"/>
            <w:tcMar/>
          </w:tcPr>
          <w:p w:rsidR="20647D69" w:rsidP="031DAFAF" w:rsidRDefault="20647D69" w14:paraId="23E5F30E" w14:textId="73BCB34A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20647D6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Valor parámetro token</w:t>
            </w:r>
          </w:p>
        </w:tc>
        <w:tc>
          <w:tcPr>
            <w:tcW w:w="2034" w:type="dxa"/>
            <w:tcMar/>
          </w:tcPr>
          <w:p w:rsidR="1EC817A4" w:rsidP="031DAFAF" w:rsidRDefault="1EC817A4" w14:paraId="1AEF4201" w14:textId="5B1A06CB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1EC817A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Token obtenido de la API</w:t>
            </w:r>
          </w:p>
        </w:tc>
        <w:tc>
          <w:tcPr>
            <w:tcW w:w="1803" w:type="dxa"/>
            <w:tcMar/>
          </w:tcPr>
          <w:p w:rsidR="0E250E82" w:rsidP="031DAFAF" w:rsidRDefault="0E250E82" w14:paraId="11787751" w14:textId="11ABD7F1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0E250E8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Variable</w:t>
            </w:r>
          </w:p>
        </w:tc>
        <w:tc>
          <w:tcPr>
            <w:tcW w:w="1803" w:type="dxa"/>
            <w:tcMar/>
          </w:tcPr>
          <w:p w:rsidR="72DBF1E8" w:rsidP="031DAFAF" w:rsidRDefault="72DBF1E8" w14:paraId="74C97CFE" w14:textId="3AC2AA68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31DAFAF" w:rsidR="72DBF1E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#TokenAPI#</w:t>
            </w:r>
          </w:p>
        </w:tc>
      </w:tr>
    </w:tbl>
    <w:p w:rsidR="031DAFAF" w:rsidP="031DAFAF" w:rsidRDefault="031DAFAF" w14:paraId="60D36A2A" w14:textId="37E815A2">
      <w:pPr>
        <w:pStyle w:val="Normal"/>
        <w:ind w:lef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</w:p>
    <w:p w:rsidR="72DBF1E8" w:rsidP="031DAFAF" w:rsidRDefault="72DBF1E8" w14:paraId="44A4A33B" w14:textId="445A6154">
      <w:pPr>
        <w:pStyle w:val="Normal"/>
        <w:ind w:lef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72DBF1E8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Nota: Al obtener el token es necesario:</w:t>
      </w:r>
    </w:p>
    <w:p w:rsidR="72DBF1E8" w:rsidP="031DAFAF" w:rsidRDefault="72DBF1E8" w14:paraId="2C96527F" w14:textId="72E64CD3">
      <w:pPr>
        <w:pStyle w:val="ListParagraph"/>
        <w:numPr>
          <w:ilvl w:val="0"/>
          <w:numId w:val="3"/>
        </w:num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72DBF1E8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Eliminar </w:t>
      </w:r>
      <w:r w:rsidRPr="031DAFAF" w:rsidR="72DBF1E8"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\</w:t>
      </w:r>
      <w:r w:rsidRPr="031DAFAF" w:rsidR="38F52BB3"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”</w:t>
      </w:r>
      <w:r w:rsidRPr="031DAFAF" w:rsidR="38F52BB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al inicio y final del token</w:t>
      </w:r>
    </w:p>
    <w:p w:rsidR="38F52BB3" w:rsidP="031DAFAF" w:rsidRDefault="38F52BB3" w14:paraId="403FD8BE" w14:textId="1C9A7A22">
      <w:pPr>
        <w:pStyle w:val="ListParagraph"/>
        <w:numPr>
          <w:ilvl w:val="0"/>
          <w:numId w:val="3"/>
        </w:num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38F52BB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Aplicar </w:t>
      </w:r>
      <w:r w:rsidRPr="031DAFAF" w:rsidR="38F52BB3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>Encode</w:t>
      </w:r>
      <w:r w:rsidRPr="031DAFAF" w:rsidR="38F52BB3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 xml:space="preserve"> </w:t>
      </w:r>
      <w:r w:rsidRPr="031DAFAF" w:rsidR="38F52BB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al token</w:t>
      </w:r>
    </w:p>
    <w:p w:rsidR="031DAFAF" w:rsidP="031DAFAF" w:rsidRDefault="031DAFAF" w14:paraId="08C19A55" w14:textId="1B49AC9E">
      <w:pPr>
        <w:pStyle w:val="Normal"/>
        <w:ind w:lef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</w:p>
    <w:p w:rsidR="243404A6" w:rsidP="031DAFAF" w:rsidRDefault="243404A6" w14:paraId="114C317F" w14:textId="163B52C3">
      <w:pPr>
        <w:pStyle w:val="ListParagraph"/>
        <w:numPr>
          <w:ilvl w:val="0"/>
          <w:numId w:val="2"/>
        </w:num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243404A6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Una vez se realizan los cambios mencionados al token, se deben unir todas las partes mencionadas en la tabla anterior (en ese mismo orden), de manera que se obtendrá una </w:t>
      </w:r>
      <w:r w:rsidRPr="031DAFAF" w:rsidR="243404A6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Url</w:t>
      </w:r>
      <w:r w:rsidRPr="031DAFAF" w:rsidR="243404A6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similar a la siguiente:</w:t>
      </w:r>
    </w:p>
    <w:p w:rsidR="036D1283" w:rsidP="031DAFAF" w:rsidRDefault="036D1283" w14:paraId="7B4E347A" w14:textId="7562F0BC">
      <w:pPr>
        <w:pStyle w:val="Normal"/>
        <w:ind w:left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="036D1283">
        <w:drawing>
          <wp:inline wp14:editId="487E84BD" wp14:anchorId="27CC8A02">
            <wp:extent cx="4572000" cy="1009650"/>
            <wp:effectExtent l="0" t="0" r="0" b="0"/>
            <wp:docPr id="50234386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b831fa7ae5a41e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36D1283" w:rsidP="031DAFAF" w:rsidRDefault="036D1283" w14:paraId="575807BF" w14:textId="4402028B">
      <w:pPr>
        <w:pStyle w:val="ListParagraph"/>
        <w:numPr>
          <w:ilvl w:val="0"/>
          <w:numId w:val="2"/>
        </w:num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Por último, </w:t>
      </w:r>
      <w:r w:rsidRPr="031DAFAF" w:rsidR="59465DCF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se agrega</w:t>
      </w: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la </w:t>
      </w:r>
      <w:r w:rsidRPr="031DAFAF" w:rsidR="036D1283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>Url</w:t>
      </w:r>
      <w:r w:rsidRPr="031DAFAF" w:rsidR="036D1283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 xml:space="preserve"> </w:t>
      </w: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anterior al siguiente elemento HTML</w:t>
      </w:r>
      <w:r w:rsidRPr="031DAFAF" w:rsidR="3C502572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(Sustituir </w:t>
      </w:r>
      <w:r w:rsidRPr="031DAFAF" w:rsidR="3C502572"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UrlTablero</w:t>
      </w:r>
      <w:r w:rsidRPr="031DAFAF" w:rsidR="3C502572"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 xml:space="preserve"> </w:t>
      </w:r>
      <w:r w:rsidRPr="031DAFAF" w:rsidR="3C502572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por la </w:t>
      </w:r>
      <w:r w:rsidRPr="031DAFAF" w:rsidR="3C502572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4"/>
          <w:szCs w:val="24"/>
        </w:rPr>
        <w:t>Url</w:t>
      </w:r>
      <w:r w:rsidRPr="031DAFAF" w:rsidR="3C502572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)</w:t>
      </w: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:</w:t>
      </w:r>
    </w:p>
    <w:p w:rsidR="036D1283" w:rsidP="031DAFAF" w:rsidRDefault="036D1283" w14:paraId="1FCF197F" w14:textId="05238C6C">
      <w:pPr>
        <w:pStyle w:val="Normal"/>
        <w:ind w:lef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&lt;iframe id="iframepbi" width="100%" height="100%" src="{UrlTablero}" frameborder="0" </w:t>
      </w:r>
    </w:p>
    <w:p w:rsidR="036D1283" w:rsidP="031DAFAF" w:rsidRDefault="036D1283" w14:paraId="04FEC915" w14:textId="4D3F69C0">
      <w:pPr>
        <w:pStyle w:val="Normal"/>
        <w:ind w:left="0"/>
        <w:jc w:val="left"/>
      </w:pP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allowFullScreen</w:t>
      </w: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="true"&gt;&lt;/</w:t>
      </w: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iframe</w:t>
      </w: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&gt;</w:t>
      </w:r>
    </w:p>
    <w:p w:rsidR="036D1283" w:rsidP="031DAFAF" w:rsidRDefault="036D1283" w14:paraId="715896A5" w14:textId="30C1F558">
      <w:pPr>
        <w:pStyle w:val="Normal"/>
        <w:ind w:lef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Nota: Reemplazar las comillas dobles (</w:t>
      </w: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“</w:t>
      </w: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) por (</w:t>
      </w: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FF0000"/>
          <w:sz w:val="24"/>
          <w:szCs w:val="24"/>
        </w:rPr>
        <w:t>\”</w:t>
      </w: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)</w:t>
      </w:r>
    </w:p>
    <w:p w:rsidR="036D1283" w:rsidP="031DAFAF" w:rsidRDefault="036D1283" w14:paraId="3B9018AD" w14:textId="57DFD725">
      <w:pPr>
        <w:pStyle w:val="ListParagraph"/>
        <w:numPr>
          <w:ilvl w:val="0"/>
          <w:numId w:val="2"/>
        </w:num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</w:pP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Con esto ya solo resta agregarlo en el control </w:t>
      </w: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>Edesk</w:t>
      </w:r>
      <w:r w:rsidRPr="031DAFAF" w:rsidR="036D1283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definido para contener el tablero en su sitio portal.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54f930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caaa2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268c44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74447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FC3713"/>
    <w:rsid w:val="00AFD42A"/>
    <w:rsid w:val="01185441"/>
    <w:rsid w:val="0263DEA6"/>
    <w:rsid w:val="0286EE84"/>
    <w:rsid w:val="030B8D82"/>
    <w:rsid w:val="031DAFAF"/>
    <w:rsid w:val="032C71BF"/>
    <w:rsid w:val="032E1025"/>
    <w:rsid w:val="036D1283"/>
    <w:rsid w:val="03FC3713"/>
    <w:rsid w:val="0528155C"/>
    <w:rsid w:val="0561B162"/>
    <w:rsid w:val="06071D9D"/>
    <w:rsid w:val="06DEF167"/>
    <w:rsid w:val="0798AE2B"/>
    <w:rsid w:val="0837C857"/>
    <w:rsid w:val="083D5BC1"/>
    <w:rsid w:val="08AAACA2"/>
    <w:rsid w:val="09347E8C"/>
    <w:rsid w:val="0984294C"/>
    <w:rsid w:val="099D51A9"/>
    <w:rsid w:val="09CCDA22"/>
    <w:rsid w:val="09F829C8"/>
    <w:rsid w:val="0A49A1EF"/>
    <w:rsid w:val="0AFB0C30"/>
    <w:rsid w:val="0B80AAA7"/>
    <w:rsid w:val="0C27A02D"/>
    <w:rsid w:val="0C656C59"/>
    <w:rsid w:val="0CD4F26B"/>
    <w:rsid w:val="0E250E82"/>
    <w:rsid w:val="0E70C2CC"/>
    <w:rsid w:val="1044786B"/>
    <w:rsid w:val="10E72DC3"/>
    <w:rsid w:val="115B2E3F"/>
    <w:rsid w:val="11F504E0"/>
    <w:rsid w:val="127E7051"/>
    <w:rsid w:val="12DB3312"/>
    <w:rsid w:val="13E092CD"/>
    <w:rsid w:val="1440D035"/>
    <w:rsid w:val="1448D835"/>
    <w:rsid w:val="146E0B20"/>
    <w:rsid w:val="14857F8F"/>
    <w:rsid w:val="157533F9"/>
    <w:rsid w:val="157BDF68"/>
    <w:rsid w:val="15DCA096"/>
    <w:rsid w:val="15F8E12C"/>
    <w:rsid w:val="1662AC54"/>
    <w:rsid w:val="167F27B9"/>
    <w:rsid w:val="168B93D9"/>
    <w:rsid w:val="16B13732"/>
    <w:rsid w:val="1868B2AD"/>
    <w:rsid w:val="19C04F85"/>
    <w:rsid w:val="1C023525"/>
    <w:rsid w:val="1C6DF81B"/>
    <w:rsid w:val="1E98C533"/>
    <w:rsid w:val="1EC817A4"/>
    <w:rsid w:val="1EEDC24B"/>
    <w:rsid w:val="1F97C83B"/>
    <w:rsid w:val="1FE65A66"/>
    <w:rsid w:val="20647D69"/>
    <w:rsid w:val="2073C492"/>
    <w:rsid w:val="20938D8B"/>
    <w:rsid w:val="2161B941"/>
    <w:rsid w:val="21769EAB"/>
    <w:rsid w:val="21DA6355"/>
    <w:rsid w:val="222F5DEC"/>
    <w:rsid w:val="225B0C14"/>
    <w:rsid w:val="229B7305"/>
    <w:rsid w:val="2397A7C0"/>
    <w:rsid w:val="243404A6"/>
    <w:rsid w:val="248FA727"/>
    <w:rsid w:val="252E0D58"/>
    <w:rsid w:val="253DF496"/>
    <w:rsid w:val="25D5DAC4"/>
    <w:rsid w:val="26CF4882"/>
    <w:rsid w:val="26F34992"/>
    <w:rsid w:val="277BC82B"/>
    <w:rsid w:val="27CF4A8B"/>
    <w:rsid w:val="2816B1AA"/>
    <w:rsid w:val="289CDBC2"/>
    <w:rsid w:val="28CF0189"/>
    <w:rsid w:val="298B33EC"/>
    <w:rsid w:val="29A54DD0"/>
    <w:rsid w:val="29EE72A4"/>
    <w:rsid w:val="2A06E944"/>
    <w:rsid w:val="2A096C01"/>
    <w:rsid w:val="2A8B0B76"/>
    <w:rsid w:val="2A98B3AF"/>
    <w:rsid w:val="2D416E2F"/>
    <w:rsid w:val="2ED4EF9E"/>
    <w:rsid w:val="2EDA5A67"/>
    <w:rsid w:val="2FAF8A34"/>
    <w:rsid w:val="2FF1C2CA"/>
    <w:rsid w:val="31086A1D"/>
    <w:rsid w:val="32D2D54C"/>
    <w:rsid w:val="34157E69"/>
    <w:rsid w:val="3439DB42"/>
    <w:rsid w:val="3450D8E5"/>
    <w:rsid w:val="35B0BE26"/>
    <w:rsid w:val="35C64C02"/>
    <w:rsid w:val="361E5C79"/>
    <w:rsid w:val="361ECBB8"/>
    <w:rsid w:val="36E7EF09"/>
    <w:rsid w:val="377D078A"/>
    <w:rsid w:val="38C8874C"/>
    <w:rsid w:val="38F42408"/>
    <w:rsid w:val="38F52BB3"/>
    <w:rsid w:val="390D4C65"/>
    <w:rsid w:val="3968FE7A"/>
    <w:rsid w:val="396B24BB"/>
    <w:rsid w:val="39C514E0"/>
    <w:rsid w:val="3A8FF469"/>
    <w:rsid w:val="3B096CFA"/>
    <w:rsid w:val="3BBD95AE"/>
    <w:rsid w:val="3BEC1C54"/>
    <w:rsid w:val="3C502572"/>
    <w:rsid w:val="3CE4673B"/>
    <w:rsid w:val="3D1FDD32"/>
    <w:rsid w:val="3D3314E1"/>
    <w:rsid w:val="3E80379C"/>
    <w:rsid w:val="3F23BD16"/>
    <w:rsid w:val="40FF35ED"/>
    <w:rsid w:val="4125A3E6"/>
    <w:rsid w:val="41696BE5"/>
    <w:rsid w:val="4287F0BC"/>
    <w:rsid w:val="42FD4EC0"/>
    <w:rsid w:val="447F8785"/>
    <w:rsid w:val="44BE32B1"/>
    <w:rsid w:val="452A99A2"/>
    <w:rsid w:val="45E76487"/>
    <w:rsid w:val="46021DB6"/>
    <w:rsid w:val="46038A76"/>
    <w:rsid w:val="463CDD08"/>
    <w:rsid w:val="46D1517C"/>
    <w:rsid w:val="486B024B"/>
    <w:rsid w:val="49399DC8"/>
    <w:rsid w:val="49B89FD8"/>
    <w:rsid w:val="4A7F9A3C"/>
    <w:rsid w:val="4BE917C1"/>
    <w:rsid w:val="4DC56592"/>
    <w:rsid w:val="4F20B883"/>
    <w:rsid w:val="4F457C64"/>
    <w:rsid w:val="50CD9C7D"/>
    <w:rsid w:val="52059750"/>
    <w:rsid w:val="53CF787E"/>
    <w:rsid w:val="53F377E9"/>
    <w:rsid w:val="54257D46"/>
    <w:rsid w:val="54943044"/>
    <w:rsid w:val="54B73071"/>
    <w:rsid w:val="550D39B7"/>
    <w:rsid w:val="556EBF1A"/>
    <w:rsid w:val="56C36570"/>
    <w:rsid w:val="56D6FA36"/>
    <w:rsid w:val="572A4169"/>
    <w:rsid w:val="57A33AB5"/>
    <w:rsid w:val="58C96BC9"/>
    <w:rsid w:val="59145705"/>
    <w:rsid w:val="59465DCF"/>
    <w:rsid w:val="5A0328DB"/>
    <w:rsid w:val="5A142E8F"/>
    <w:rsid w:val="5A9CE444"/>
    <w:rsid w:val="5B199100"/>
    <w:rsid w:val="5B203326"/>
    <w:rsid w:val="5CB95E78"/>
    <w:rsid w:val="5E002A44"/>
    <w:rsid w:val="5E4A5523"/>
    <w:rsid w:val="5E94951A"/>
    <w:rsid w:val="5ECE7755"/>
    <w:rsid w:val="600A0A52"/>
    <w:rsid w:val="600AD592"/>
    <w:rsid w:val="603BB2D9"/>
    <w:rsid w:val="6181F5E5"/>
    <w:rsid w:val="61AD4744"/>
    <w:rsid w:val="61B6513E"/>
    <w:rsid w:val="62061817"/>
    <w:rsid w:val="621F4074"/>
    <w:rsid w:val="62704E0F"/>
    <w:rsid w:val="627C30D0"/>
    <w:rsid w:val="63273D32"/>
    <w:rsid w:val="64E24664"/>
    <w:rsid w:val="65A7EED1"/>
    <w:rsid w:val="65D62A79"/>
    <w:rsid w:val="66AAF45D"/>
    <w:rsid w:val="6743BF32"/>
    <w:rsid w:val="67525ED0"/>
    <w:rsid w:val="67FA6039"/>
    <w:rsid w:val="6923B1A1"/>
    <w:rsid w:val="69893362"/>
    <w:rsid w:val="6A2F8208"/>
    <w:rsid w:val="6ABF8202"/>
    <w:rsid w:val="6B6F7CF6"/>
    <w:rsid w:val="6D403764"/>
    <w:rsid w:val="6DC4B8C0"/>
    <w:rsid w:val="6EF0CB15"/>
    <w:rsid w:val="70D6E3E4"/>
    <w:rsid w:val="72DBF1E8"/>
    <w:rsid w:val="7379F038"/>
    <w:rsid w:val="7422423A"/>
    <w:rsid w:val="74F02A7D"/>
    <w:rsid w:val="7505A770"/>
    <w:rsid w:val="766E0D8F"/>
    <w:rsid w:val="77FA80A5"/>
    <w:rsid w:val="78D66C02"/>
    <w:rsid w:val="79A3035B"/>
    <w:rsid w:val="79A92F8E"/>
    <w:rsid w:val="79F58602"/>
    <w:rsid w:val="7ADA644C"/>
    <w:rsid w:val="7B266951"/>
    <w:rsid w:val="7B2D0682"/>
    <w:rsid w:val="7C8F63E7"/>
    <w:rsid w:val="7EFE0E0F"/>
    <w:rsid w:val="7F02BDA4"/>
    <w:rsid w:val="7F51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C3713"/>
  <w15:chartTrackingRefBased/>
  <w15:docId w15:val="{1FF382EA-F412-4D96-9843-6621E51D779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550d1526b0384dd5" /><Relationship Type="http://schemas.openxmlformats.org/officeDocument/2006/relationships/hyperlink" Target="https://prvapis.syc.com.co/ApiTokenBI/TokenBI/GetDataToken" TargetMode="External" Id="R608917a45b6e42cd" /><Relationship Type="http://schemas.openxmlformats.org/officeDocument/2006/relationships/hyperlink" Target="https://edeskdesa.sycpruebas.com" TargetMode="External" Id="Rae33de5cfd624775" /><Relationship Type="http://schemas.openxmlformats.org/officeDocument/2006/relationships/image" Target="/media/image3.png" Id="R6b831fa7ae5a41ec" /><Relationship Type="http://schemas.openxmlformats.org/officeDocument/2006/relationships/numbering" Target="numbering.xml" Id="Rd34ec9a963284c60" /><Relationship Type="http://schemas.openxmlformats.org/officeDocument/2006/relationships/image" Target="/media/image4.png" Id="R31d06e94734b438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2023-11-30T20:01:23.2791362Z</dcterms:created>
  <dcterms:modified xsi:type="dcterms:W3CDTF">2023-12-05T19:11:08.1562214Z</dcterms:modified>
  <dc:creator>Juan Pablo Correa Viasus</dc:creator>
  <lastModifiedBy>Juan Pablo Correa Viasus</lastModifiedBy>
</coreProperties>
</file>